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F9346" w14:textId="1A1F42D8" w:rsidR="00A14033" w:rsidRDefault="006F4646" w:rsidP="006F4646">
      <w:pPr>
        <w:spacing w:line="257" w:lineRule="auto"/>
        <w:jc w:val="center"/>
      </w:pPr>
      <w:r>
        <w:fldChar w:fldCharType="begin"/>
      </w:r>
      <w:r>
        <w:instrText xml:space="preserve"> INCLUDEPICTURE "/Users/cliber/Library/Group Containers/UBF8T346G9.ms/WebArchiveCopyPasteTempFiles/com.microsoft.Word/1cb9f6fc-145d-4c7f-a4a5-887c51af464b"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3C540F64" wp14:editId="7842B699">
            <wp:extent cx="3868615" cy="1061388"/>
            <wp:effectExtent l="0" t="0" r="5080" b="5715"/>
            <wp:docPr id="1797518423" name="Picture 1" descr="A logo with blue circles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518423" name="Picture 1" descr="A logo with blue circles and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091" cy="106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19D1BA60" w14:textId="7FBCA126" w:rsidR="00A14033" w:rsidRPr="006F4646" w:rsidRDefault="00A14033" w:rsidP="006F4646">
      <w:pPr>
        <w:spacing w:line="257" w:lineRule="auto"/>
        <w:jc w:val="center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 w:rsidRPr="006F4646">
        <w:rPr>
          <w:rFonts w:ascii="Calibri" w:eastAsia="Calibri" w:hAnsi="Calibri" w:cs="Calibri"/>
          <w:b/>
          <w:bCs/>
          <w:sz w:val="24"/>
          <w:szCs w:val="24"/>
          <w:u w:val="single"/>
        </w:rPr>
        <w:t>Helpful Social Media Posts for Transfer Professionals</w:t>
      </w:r>
    </w:p>
    <w:p w14:paraId="0E0882A6" w14:textId="7788CED4" w:rsidR="006F4646" w:rsidRDefault="00A14033" w:rsidP="005907ED">
      <w:pPr>
        <w:spacing w:after="0" w:line="257" w:lineRule="auto"/>
        <w:jc w:val="both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5907ED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Please feel free to use these social media posts as-is or customize them as you see fit. You can find transfer-related artwork in the Digital Resource Kit to accompany your social media posts (see the folder ‘Artwork for Student Outreach and Social Media’). </w:t>
      </w:r>
    </w:p>
    <w:p w14:paraId="57C5023A" w14:textId="77777777" w:rsidR="005907ED" w:rsidRPr="005907ED" w:rsidRDefault="005907ED" w:rsidP="005907ED">
      <w:pPr>
        <w:spacing w:after="0" w:line="257" w:lineRule="auto"/>
        <w:jc w:val="both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</w:p>
    <w:p w14:paraId="5D295FBC" w14:textId="156D6EBA" w:rsidR="00A14033" w:rsidRPr="005907ED" w:rsidRDefault="00A14033" w:rsidP="00A14033">
      <w:pPr>
        <w:spacing w:line="257" w:lineRule="auto"/>
        <w:jc w:val="both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FE6AC3">
        <w:rPr>
          <w:rFonts w:ascii="Calibri" w:eastAsia="Calibri" w:hAnsi="Calibri" w:cs="Calibri"/>
          <w:b/>
          <w:bCs/>
          <w:i/>
          <w:iCs/>
          <w:sz w:val="24"/>
          <w:szCs w:val="24"/>
        </w:rPr>
        <w:t>TARGET AUDIENCE: STUDENTS</w:t>
      </w:r>
    </w:p>
    <w:p w14:paraId="2292A8D8" w14:textId="6266BD5B" w:rsidR="00A14033" w:rsidRPr="005907ED" w:rsidRDefault="00A14033" w:rsidP="00A14033">
      <w:pPr>
        <w:pStyle w:val="ListParagraph"/>
        <w:numPr>
          <w:ilvl w:val="0"/>
          <w:numId w:val="1"/>
        </w:numPr>
        <w:spacing w:line="257" w:lineRule="auto"/>
        <w:rPr>
          <w:rFonts w:ascii="Calibri" w:eastAsia="Calibri" w:hAnsi="Calibri" w:cs="Calibri"/>
          <w:sz w:val="24"/>
          <w:szCs w:val="24"/>
        </w:rPr>
      </w:pPr>
      <w:r w:rsidRPr="005907ED">
        <w:rPr>
          <w:rFonts w:ascii="Calibri" w:eastAsia="Calibri" w:hAnsi="Calibri" w:cs="Calibri"/>
          <w:sz w:val="24"/>
          <w:szCs w:val="24"/>
        </w:rPr>
        <w:t xml:space="preserve">What if a student doesn’t get into their first choice of program or school? Transfer could be the answer! ONTransfer.ca helps students find alternate pathways into a program or school. </w:t>
      </w:r>
    </w:p>
    <w:p w14:paraId="4656DB1E" w14:textId="77777777" w:rsidR="00A14033" w:rsidRPr="005907ED" w:rsidRDefault="00A14033" w:rsidP="00A14033">
      <w:pPr>
        <w:pStyle w:val="ListParagraph"/>
        <w:spacing w:line="257" w:lineRule="auto"/>
        <w:rPr>
          <w:rFonts w:ascii="Calibri" w:eastAsia="Calibri" w:hAnsi="Calibri" w:cs="Calibri"/>
          <w:sz w:val="24"/>
          <w:szCs w:val="24"/>
        </w:rPr>
      </w:pPr>
    </w:p>
    <w:p w14:paraId="415931F6" w14:textId="056AF7F9" w:rsidR="00A14033" w:rsidRPr="005907ED" w:rsidRDefault="00A14033" w:rsidP="00A14033">
      <w:pPr>
        <w:pStyle w:val="ListParagraph"/>
        <w:numPr>
          <w:ilvl w:val="0"/>
          <w:numId w:val="1"/>
        </w:numPr>
        <w:spacing w:line="257" w:lineRule="auto"/>
        <w:rPr>
          <w:rFonts w:ascii="Calibri" w:eastAsia="Calibri" w:hAnsi="Calibri" w:cs="Calibri"/>
          <w:sz w:val="24"/>
          <w:szCs w:val="24"/>
        </w:rPr>
      </w:pPr>
      <w:r w:rsidRPr="005907ED">
        <w:rPr>
          <w:rFonts w:ascii="Calibri" w:eastAsia="Calibri" w:hAnsi="Calibri" w:cs="Calibri"/>
          <w:sz w:val="24"/>
          <w:szCs w:val="24"/>
        </w:rPr>
        <w:t xml:space="preserve">Don’t worry, you can always change your mind. ONTransfer.ca helps postsecondary students change programs or switch schools without having to repeat credits. </w:t>
      </w:r>
    </w:p>
    <w:p w14:paraId="6C8078D8" w14:textId="77777777" w:rsidR="00A14033" w:rsidRPr="005907ED" w:rsidRDefault="00A14033" w:rsidP="00A14033">
      <w:pPr>
        <w:pStyle w:val="ListParagraph"/>
        <w:spacing w:line="257" w:lineRule="auto"/>
        <w:rPr>
          <w:rFonts w:ascii="Calibri" w:eastAsia="Calibri" w:hAnsi="Calibri" w:cs="Calibri"/>
          <w:sz w:val="24"/>
          <w:szCs w:val="24"/>
        </w:rPr>
      </w:pPr>
    </w:p>
    <w:p w14:paraId="20B33935" w14:textId="49E0DD79" w:rsidR="00A14033" w:rsidRPr="005907ED" w:rsidRDefault="00A14033" w:rsidP="00A14033">
      <w:pPr>
        <w:pStyle w:val="ListParagraph"/>
        <w:numPr>
          <w:ilvl w:val="0"/>
          <w:numId w:val="1"/>
        </w:numPr>
        <w:spacing w:line="257" w:lineRule="auto"/>
        <w:rPr>
          <w:rFonts w:ascii="Calibri" w:eastAsia="Calibri" w:hAnsi="Calibri" w:cs="Calibri"/>
          <w:sz w:val="24"/>
          <w:szCs w:val="24"/>
        </w:rPr>
      </w:pPr>
      <w:r w:rsidRPr="005907ED">
        <w:rPr>
          <w:rFonts w:ascii="Calibri" w:eastAsia="Calibri" w:hAnsi="Calibri" w:cs="Calibri"/>
          <w:sz w:val="24"/>
          <w:szCs w:val="24"/>
        </w:rPr>
        <w:t>Ready to take your next academic step but don’t know where to start? Discover endless postsecondary pathways and possibilities at ONTransfer.ca.</w:t>
      </w:r>
    </w:p>
    <w:p w14:paraId="0DEEE426" w14:textId="77777777" w:rsidR="00A14033" w:rsidRPr="005907ED" w:rsidRDefault="00A14033" w:rsidP="00A14033">
      <w:pPr>
        <w:pStyle w:val="ListParagraph"/>
        <w:spacing w:line="257" w:lineRule="auto"/>
        <w:rPr>
          <w:rFonts w:ascii="Calibri" w:eastAsia="Calibri" w:hAnsi="Calibri" w:cs="Calibri"/>
          <w:sz w:val="24"/>
          <w:szCs w:val="24"/>
        </w:rPr>
      </w:pPr>
    </w:p>
    <w:p w14:paraId="2212BF47" w14:textId="585037FC" w:rsidR="00A14033" w:rsidRPr="00FE6AC3" w:rsidRDefault="00A14033" w:rsidP="006F4646">
      <w:pPr>
        <w:pStyle w:val="ListParagraph"/>
        <w:numPr>
          <w:ilvl w:val="0"/>
          <w:numId w:val="1"/>
        </w:numPr>
        <w:spacing w:line="257" w:lineRule="auto"/>
        <w:rPr>
          <w:rFonts w:ascii="Calibri" w:eastAsia="Calibri" w:hAnsi="Calibri" w:cs="Calibri"/>
          <w:sz w:val="24"/>
          <w:szCs w:val="24"/>
        </w:rPr>
      </w:pPr>
      <w:r w:rsidRPr="005907ED">
        <w:rPr>
          <w:rFonts w:ascii="Calibri" w:eastAsia="Calibri" w:hAnsi="Calibri" w:cs="Calibri"/>
          <w:sz w:val="24"/>
          <w:szCs w:val="24"/>
        </w:rPr>
        <w:t xml:space="preserve">Students! Overwhelmed by postsecondary decisions? ONTransfer.ca can help you identify options, </w:t>
      </w:r>
      <w:r w:rsidRPr="00FE6AC3">
        <w:rPr>
          <w:rFonts w:ascii="Calibri" w:eastAsia="Calibri" w:hAnsi="Calibri" w:cs="Calibri"/>
          <w:sz w:val="24"/>
          <w:szCs w:val="24"/>
        </w:rPr>
        <w:t xml:space="preserve">pathways, and possibilities.  </w:t>
      </w:r>
    </w:p>
    <w:p w14:paraId="012A7D13" w14:textId="34AF98F8" w:rsidR="00A14033" w:rsidRPr="005907ED" w:rsidRDefault="00A14033" w:rsidP="00A14033">
      <w:pPr>
        <w:spacing w:line="257" w:lineRule="auto"/>
        <w:jc w:val="both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FE6AC3">
        <w:rPr>
          <w:rFonts w:ascii="Calibri" w:eastAsia="Calibri" w:hAnsi="Calibri" w:cs="Calibri"/>
          <w:b/>
          <w:bCs/>
          <w:i/>
          <w:iCs/>
          <w:sz w:val="24"/>
          <w:szCs w:val="24"/>
        </w:rPr>
        <w:t>TARGET AUDIENCE: TRANSFER COLLEAGUES</w:t>
      </w:r>
      <w:r w:rsidRPr="005907ED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</w:p>
    <w:p w14:paraId="5D3EC859" w14:textId="1074F5E1" w:rsidR="005907ED" w:rsidRPr="007E116E" w:rsidRDefault="00A14033" w:rsidP="006F4646">
      <w:pPr>
        <w:pStyle w:val="ListParagraph"/>
        <w:numPr>
          <w:ilvl w:val="0"/>
          <w:numId w:val="2"/>
        </w:numPr>
        <w:spacing w:line="278" w:lineRule="auto"/>
        <w:ind w:left="720"/>
        <w:rPr>
          <w:rFonts w:ascii="Calibri" w:hAnsi="Calibri" w:cs="Calibri"/>
          <w:color w:val="FF0000"/>
          <w:sz w:val="24"/>
          <w:szCs w:val="24"/>
        </w:rPr>
      </w:pPr>
      <w:r w:rsidRPr="005907ED">
        <w:rPr>
          <w:rFonts w:ascii="Calibri" w:hAnsi="Calibri" w:cs="Calibri"/>
          <w:sz w:val="24"/>
          <w:szCs w:val="24"/>
        </w:rPr>
        <w:t xml:space="preserve">Did you know ONCAT offers a Transfer Professionals Course? This a free online course helps both new and seasoned transfer professionals deepen their knowledge and elevate practices. Visit ONCAT.ca to learn more </w:t>
      </w:r>
      <w:r w:rsidRPr="00E61DE2">
        <w:rPr>
          <w:rFonts w:ascii="Calibri" w:hAnsi="Calibri" w:cs="Calibri"/>
          <w:sz w:val="24"/>
          <w:szCs w:val="24"/>
        </w:rPr>
        <w:t>(</w:t>
      </w:r>
      <w:hyperlink r:id="rId9" w:history="1">
        <w:r w:rsidR="00E61DE2" w:rsidRPr="00E61DE2">
          <w:rPr>
            <w:rStyle w:val="Hyperlink"/>
            <w:rFonts w:ascii="Calibri" w:hAnsi="Calibri" w:cs="Calibri"/>
            <w:color w:val="auto"/>
            <w:sz w:val="24"/>
            <w:szCs w:val="24"/>
          </w:rPr>
          <w:t>https://oncat.ca/transfer_professionals_course</w:t>
        </w:r>
      </w:hyperlink>
      <w:r w:rsidR="00E61DE2" w:rsidRPr="00E61DE2">
        <w:rPr>
          <w:rFonts w:ascii="Calibri" w:hAnsi="Calibri" w:cs="Calibri"/>
          <w:sz w:val="24"/>
          <w:szCs w:val="24"/>
        </w:rPr>
        <w:t xml:space="preserve">) </w:t>
      </w:r>
    </w:p>
    <w:p w14:paraId="21D47D30" w14:textId="77777777" w:rsidR="005907ED" w:rsidRDefault="005907ED" w:rsidP="006F4646">
      <w:pPr>
        <w:pStyle w:val="ListParagraph"/>
        <w:spacing w:line="278" w:lineRule="auto"/>
        <w:rPr>
          <w:rFonts w:ascii="Calibri" w:hAnsi="Calibri" w:cs="Calibri"/>
          <w:sz w:val="24"/>
          <w:szCs w:val="24"/>
        </w:rPr>
      </w:pPr>
    </w:p>
    <w:p w14:paraId="4CFF5AEA" w14:textId="3755C7A7" w:rsidR="00A14033" w:rsidRPr="007E116E" w:rsidRDefault="00A14033" w:rsidP="006F4646">
      <w:pPr>
        <w:pStyle w:val="ListParagraph"/>
        <w:numPr>
          <w:ilvl w:val="0"/>
          <w:numId w:val="2"/>
        </w:numPr>
        <w:spacing w:line="278" w:lineRule="auto"/>
        <w:ind w:left="720"/>
        <w:rPr>
          <w:rFonts w:ascii="Calibri" w:hAnsi="Calibri" w:cs="Calibri"/>
          <w:color w:val="FF0000"/>
          <w:sz w:val="24"/>
          <w:szCs w:val="24"/>
        </w:rPr>
      </w:pPr>
      <w:r w:rsidRPr="005907ED">
        <w:rPr>
          <w:rFonts w:ascii="Calibri" w:hAnsi="Calibri" w:cs="Calibri"/>
          <w:sz w:val="24"/>
          <w:szCs w:val="24"/>
        </w:rPr>
        <w:t>ONCAT’s Resource Guide for Transfer Professionals provides a comprehensive overview of transfer in Ontario</w:t>
      </w:r>
      <w:r w:rsidR="005907ED" w:rsidRPr="005907ED">
        <w:rPr>
          <w:rFonts w:ascii="Calibri" w:hAnsi="Calibri" w:cs="Calibri"/>
          <w:sz w:val="24"/>
          <w:szCs w:val="24"/>
        </w:rPr>
        <w:t xml:space="preserve"> and includes a host of resources. Visit ONCAT.ca to learn more </w:t>
      </w:r>
      <w:r w:rsidR="00E61DE2">
        <w:rPr>
          <w:rFonts w:ascii="Calibri" w:hAnsi="Calibri" w:cs="Calibri"/>
          <w:sz w:val="24"/>
          <w:szCs w:val="24"/>
        </w:rPr>
        <w:t>(</w:t>
      </w:r>
      <w:hyperlink r:id="rId10" w:history="1">
        <w:r w:rsidR="00265FF0" w:rsidRPr="00216E53">
          <w:rPr>
            <w:rStyle w:val="Hyperlink"/>
            <w:rFonts w:ascii="Calibri" w:hAnsi="Calibri" w:cs="Calibri"/>
            <w:sz w:val="24"/>
            <w:szCs w:val="24"/>
          </w:rPr>
          <w:t>https://oncat.ca/resources</w:t>
        </w:r>
      </w:hyperlink>
      <w:r w:rsidR="00E61DE2">
        <w:rPr>
          <w:rFonts w:ascii="Calibri" w:hAnsi="Calibri" w:cs="Calibri"/>
          <w:sz w:val="24"/>
          <w:szCs w:val="24"/>
        </w:rPr>
        <w:t xml:space="preserve">) </w:t>
      </w:r>
    </w:p>
    <w:p w14:paraId="5A1C8ECF" w14:textId="77777777" w:rsidR="00A14033" w:rsidRPr="005907ED" w:rsidRDefault="00A14033" w:rsidP="006F4646">
      <w:pPr>
        <w:pStyle w:val="ListParagraph"/>
        <w:spacing w:line="278" w:lineRule="auto"/>
        <w:rPr>
          <w:rFonts w:ascii="Calibri" w:hAnsi="Calibri" w:cs="Calibri"/>
          <w:b/>
          <w:bCs/>
          <w:sz w:val="24"/>
          <w:szCs w:val="24"/>
        </w:rPr>
      </w:pPr>
    </w:p>
    <w:p w14:paraId="1109676F" w14:textId="305A69C0" w:rsidR="00A14033" w:rsidRPr="005907ED" w:rsidRDefault="005907ED" w:rsidP="006F4646">
      <w:pPr>
        <w:pStyle w:val="ListParagraph"/>
        <w:numPr>
          <w:ilvl w:val="0"/>
          <w:numId w:val="2"/>
        </w:numPr>
        <w:spacing w:line="278" w:lineRule="auto"/>
        <w:ind w:left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These </w:t>
      </w:r>
      <w:r w:rsidR="00A14033" w:rsidRPr="005907ED">
        <w:rPr>
          <w:rFonts w:ascii="Calibri" w:hAnsi="Calibri" w:cs="Calibri"/>
          <w:sz w:val="24"/>
          <w:szCs w:val="24"/>
        </w:rPr>
        <w:t>ONCAT</w:t>
      </w:r>
      <w:r>
        <w:rPr>
          <w:rFonts w:ascii="Calibri" w:hAnsi="Calibri" w:cs="Calibri"/>
          <w:sz w:val="24"/>
          <w:szCs w:val="24"/>
        </w:rPr>
        <w:t>-produced</w:t>
      </w:r>
      <w:r w:rsidR="00A14033" w:rsidRPr="005907E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</w:t>
      </w:r>
      <w:r w:rsidR="00A14033" w:rsidRPr="005907ED">
        <w:rPr>
          <w:rFonts w:ascii="Calibri" w:hAnsi="Calibri" w:cs="Calibri"/>
          <w:sz w:val="24"/>
          <w:szCs w:val="24"/>
        </w:rPr>
        <w:t>nfographics</w:t>
      </w:r>
      <w:r>
        <w:rPr>
          <w:rFonts w:ascii="Calibri" w:hAnsi="Calibri" w:cs="Calibri"/>
          <w:sz w:val="24"/>
          <w:szCs w:val="24"/>
        </w:rPr>
        <w:t xml:space="preserve"> share key information about transfer and pathways in Ontario. </w:t>
      </w:r>
      <w:r w:rsidRPr="005907ED">
        <w:rPr>
          <w:rFonts w:ascii="Calibri" w:hAnsi="Calibri" w:cs="Calibri"/>
          <w:sz w:val="24"/>
          <w:szCs w:val="24"/>
        </w:rPr>
        <w:t xml:space="preserve">They </w:t>
      </w:r>
      <w:r w:rsidR="00A14033" w:rsidRPr="005907ED">
        <w:rPr>
          <w:rFonts w:ascii="Calibri" w:hAnsi="Calibri" w:cs="Calibri"/>
          <w:sz w:val="24"/>
          <w:szCs w:val="24"/>
        </w:rPr>
        <w:t>can be printed and used as posters or hand-outs, posted on social media or websites, or used in presentations.</w:t>
      </w:r>
    </w:p>
    <w:p w14:paraId="3E9078A9" w14:textId="77777777" w:rsidR="005907ED" w:rsidRPr="005907ED" w:rsidRDefault="005907ED" w:rsidP="006F4646">
      <w:pPr>
        <w:pStyle w:val="ListParagraph"/>
        <w:spacing w:line="278" w:lineRule="auto"/>
        <w:ind w:left="1440"/>
        <w:rPr>
          <w:rFonts w:ascii="Calibri" w:hAnsi="Calibri" w:cs="Calibri"/>
          <w:sz w:val="24"/>
          <w:szCs w:val="24"/>
        </w:rPr>
      </w:pPr>
    </w:p>
    <w:p w14:paraId="5D51EC52" w14:textId="6A144B73" w:rsidR="005907ED" w:rsidRPr="00265FF0" w:rsidRDefault="005907ED" w:rsidP="00265FF0">
      <w:pPr>
        <w:pStyle w:val="ListParagraph"/>
        <w:numPr>
          <w:ilvl w:val="0"/>
          <w:numId w:val="2"/>
        </w:numPr>
        <w:spacing w:line="278" w:lineRule="auto"/>
        <w:ind w:left="720"/>
        <w:rPr>
          <w:rFonts w:ascii="Calibri" w:hAnsi="Calibri" w:cs="Calibri"/>
          <w:color w:val="FF0000"/>
          <w:sz w:val="24"/>
          <w:szCs w:val="24"/>
        </w:rPr>
      </w:pPr>
      <w:r w:rsidRPr="005907ED">
        <w:rPr>
          <w:rFonts w:ascii="Calibri" w:hAnsi="Calibri" w:cs="Calibri"/>
          <w:sz w:val="24"/>
          <w:szCs w:val="24"/>
        </w:rPr>
        <w:t xml:space="preserve">ONCAT’s Faculty Guide </w:t>
      </w:r>
      <w:r>
        <w:rPr>
          <w:rFonts w:ascii="Calibri" w:hAnsi="Calibri" w:cs="Calibri"/>
          <w:sz w:val="24"/>
          <w:szCs w:val="24"/>
        </w:rPr>
        <w:t>provides important information about</w:t>
      </w:r>
      <w:r w:rsidRPr="005907ED">
        <w:rPr>
          <w:rFonts w:ascii="Calibri" w:hAnsi="Calibri" w:cs="Calibri"/>
          <w:sz w:val="24"/>
          <w:szCs w:val="24"/>
        </w:rPr>
        <w:t xml:space="preserve"> assessing transfer credits in Ontario.</w:t>
      </w:r>
      <w:r>
        <w:rPr>
          <w:rFonts w:ascii="Calibri" w:hAnsi="Calibri" w:cs="Calibri"/>
          <w:sz w:val="24"/>
          <w:szCs w:val="24"/>
        </w:rPr>
        <w:t xml:space="preserve"> </w:t>
      </w:r>
      <w:r w:rsidR="006F4646">
        <w:rPr>
          <w:rFonts w:ascii="Calibri" w:hAnsi="Calibri" w:cs="Calibri"/>
          <w:sz w:val="24"/>
          <w:szCs w:val="24"/>
        </w:rPr>
        <w:t>In the guide, s</w:t>
      </w:r>
      <w:r>
        <w:rPr>
          <w:rFonts w:ascii="Calibri" w:hAnsi="Calibri" w:cs="Calibri"/>
          <w:sz w:val="24"/>
          <w:szCs w:val="24"/>
        </w:rPr>
        <w:t>ix faculty members from various institutions</w:t>
      </w:r>
      <w:r w:rsidR="006F4646">
        <w:rPr>
          <w:rFonts w:ascii="Calibri" w:hAnsi="Calibri" w:cs="Calibri"/>
          <w:sz w:val="24"/>
          <w:szCs w:val="24"/>
        </w:rPr>
        <w:t xml:space="preserve"> advise on the role of faculty in Ontario’s transfer system. Download the guide today: </w:t>
      </w:r>
      <w:r w:rsidR="00265FF0" w:rsidRPr="00265FF0">
        <w:rPr>
          <w:rFonts w:ascii="Calibri" w:hAnsi="Calibri" w:cs="Calibri"/>
          <w:sz w:val="24"/>
          <w:szCs w:val="24"/>
        </w:rPr>
        <w:t>(</w:t>
      </w:r>
      <w:hyperlink r:id="rId11" w:history="1">
        <w:r w:rsidR="00265FF0" w:rsidRPr="00216E53">
          <w:rPr>
            <w:rStyle w:val="Hyperlink"/>
            <w:rFonts w:ascii="Calibri" w:hAnsi="Calibri" w:cs="Calibri"/>
            <w:sz w:val="24"/>
            <w:szCs w:val="24"/>
          </w:rPr>
          <w:t>https://oncat.ca/resources</w:t>
        </w:r>
      </w:hyperlink>
      <w:r w:rsidR="00265FF0">
        <w:rPr>
          <w:rFonts w:ascii="Calibri" w:hAnsi="Calibri" w:cs="Calibri"/>
          <w:sz w:val="24"/>
          <w:szCs w:val="24"/>
        </w:rPr>
        <w:t>)</w:t>
      </w:r>
    </w:p>
    <w:p w14:paraId="7938A42C" w14:textId="444E9BA8" w:rsidR="00A14033" w:rsidRDefault="006F4646" w:rsidP="009A13B7">
      <w:pPr>
        <w:spacing w:line="257" w:lineRule="auto"/>
      </w:pPr>
      <w:r w:rsidRPr="005907ED">
        <w:rPr>
          <w:rFonts w:ascii="Calibri" w:eastAsia="Calibri" w:hAnsi="Calibri" w:cs="Calibri"/>
          <w:b/>
          <w:bCs/>
          <w:sz w:val="24"/>
          <w:szCs w:val="24"/>
        </w:rPr>
        <w:t>Suggested Hashtags:</w:t>
      </w:r>
      <w:r w:rsidR="009A13B7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5907ED">
        <w:rPr>
          <w:rFonts w:ascii="Calibri" w:eastAsia="Calibri" w:hAnsi="Calibri" w:cs="Calibri"/>
          <w:sz w:val="24"/>
          <w:szCs w:val="24"/>
        </w:rPr>
        <w:t xml:space="preserve">#ONCAT #ontransfer #transfer #studentmobility #learnermobility #pathways #postsecondarypathways </w:t>
      </w:r>
      <w:r>
        <w:rPr>
          <w:rFonts w:ascii="Calibri" w:eastAsia="Calibri" w:hAnsi="Calibri" w:cs="Calibri"/>
          <w:sz w:val="24"/>
          <w:szCs w:val="24"/>
        </w:rPr>
        <w:t>#transfermaybetheanswer</w:t>
      </w:r>
    </w:p>
    <w:sectPr w:rsidR="00A14033" w:rsidSect="00A63CD3">
      <w:pgSz w:w="12240" w:h="15840"/>
      <w:pgMar w:top="567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817EE"/>
    <w:multiLevelType w:val="hybridMultilevel"/>
    <w:tmpl w:val="8864E78C"/>
    <w:lvl w:ilvl="0" w:tplc="836EAB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02FD1"/>
    <w:multiLevelType w:val="hybridMultilevel"/>
    <w:tmpl w:val="93247680"/>
    <w:lvl w:ilvl="0" w:tplc="6BE0D3B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C17A0B"/>
    <w:multiLevelType w:val="hybridMultilevel"/>
    <w:tmpl w:val="40F425A6"/>
    <w:lvl w:ilvl="0" w:tplc="836EAB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5F74C1"/>
    <w:multiLevelType w:val="hybridMultilevel"/>
    <w:tmpl w:val="17D00692"/>
    <w:lvl w:ilvl="0" w:tplc="817CE88E">
      <w:start w:val="1"/>
      <w:numFmt w:val="decimal"/>
      <w:lvlText w:val="%1."/>
      <w:lvlJc w:val="left"/>
      <w:pPr>
        <w:ind w:left="720" w:hanging="360"/>
      </w:pPr>
    </w:lvl>
    <w:lvl w:ilvl="1" w:tplc="4830D578">
      <w:start w:val="1"/>
      <w:numFmt w:val="lowerLetter"/>
      <w:lvlText w:val="%2."/>
      <w:lvlJc w:val="left"/>
      <w:pPr>
        <w:ind w:left="1440" w:hanging="360"/>
      </w:pPr>
    </w:lvl>
    <w:lvl w:ilvl="2" w:tplc="06DC8B3E">
      <w:start w:val="1"/>
      <w:numFmt w:val="lowerRoman"/>
      <w:lvlText w:val="%3."/>
      <w:lvlJc w:val="right"/>
      <w:pPr>
        <w:ind w:left="2160" w:hanging="180"/>
      </w:pPr>
    </w:lvl>
    <w:lvl w:ilvl="3" w:tplc="6748C0D0">
      <w:start w:val="1"/>
      <w:numFmt w:val="decimal"/>
      <w:lvlText w:val="%4."/>
      <w:lvlJc w:val="left"/>
      <w:pPr>
        <w:ind w:left="2880" w:hanging="360"/>
      </w:pPr>
    </w:lvl>
    <w:lvl w:ilvl="4" w:tplc="9922340C">
      <w:start w:val="1"/>
      <w:numFmt w:val="lowerLetter"/>
      <w:lvlText w:val="%5."/>
      <w:lvlJc w:val="left"/>
      <w:pPr>
        <w:ind w:left="3600" w:hanging="360"/>
      </w:pPr>
    </w:lvl>
    <w:lvl w:ilvl="5" w:tplc="3384BF7C">
      <w:start w:val="1"/>
      <w:numFmt w:val="lowerRoman"/>
      <w:lvlText w:val="%6."/>
      <w:lvlJc w:val="right"/>
      <w:pPr>
        <w:ind w:left="4320" w:hanging="180"/>
      </w:pPr>
    </w:lvl>
    <w:lvl w:ilvl="6" w:tplc="AF26C700">
      <w:start w:val="1"/>
      <w:numFmt w:val="decimal"/>
      <w:lvlText w:val="%7."/>
      <w:lvlJc w:val="left"/>
      <w:pPr>
        <w:ind w:left="5040" w:hanging="360"/>
      </w:pPr>
    </w:lvl>
    <w:lvl w:ilvl="7" w:tplc="C57A8C7C">
      <w:start w:val="1"/>
      <w:numFmt w:val="lowerLetter"/>
      <w:lvlText w:val="%8."/>
      <w:lvlJc w:val="left"/>
      <w:pPr>
        <w:ind w:left="5760" w:hanging="360"/>
      </w:pPr>
    </w:lvl>
    <w:lvl w:ilvl="8" w:tplc="08142CA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495707">
    <w:abstractNumId w:val="3"/>
  </w:num>
  <w:num w:numId="2" w16cid:durableId="1277904187">
    <w:abstractNumId w:val="1"/>
  </w:num>
  <w:num w:numId="3" w16cid:durableId="1264606679">
    <w:abstractNumId w:val="2"/>
  </w:num>
  <w:num w:numId="4" w16cid:durableId="49507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033"/>
    <w:rsid w:val="00265FF0"/>
    <w:rsid w:val="004D7519"/>
    <w:rsid w:val="005907ED"/>
    <w:rsid w:val="005E2640"/>
    <w:rsid w:val="00673402"/>
    <w:rsid w:val="006F4646"/>
    <w:rsid w:val="007E116E"/>
    <w:rsid w:val="009A13B7"/>
    <w:rsid w:val="00A14033"/>
    <w:rsid w:val="00A63CD3"/>
    <w:rsid w:val="00DC1649"/>
    <w:rsid w:val="00E61DE2"/>
    <w:rsid w:val="00FE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2D4EC"/>
  <w15:chartTrackingRefBased/>
  <w15:docId w15:val="{6A724C03-2230-CC44-B89F-884048E1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033"/>
    <w:pPr>
      <w:spacing w:line="259" w:lineRule="auto"/>
    </w:pPr>
    <w:rPr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0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0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0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0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0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0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0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0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0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0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0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0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0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0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0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0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03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61DE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1D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ncat.ca/resources" TargetMode="External"/><Relationship Id="rId5" Type="http://schemas.openxmlformats.org/officeDocument/2006/relationships/styles" Target="styles.xml"/><Relationship Id="rId10" Type="http://schemas.openxmlformats.org/officeDocument/2006/relationships/hyperlink" Target="https://oncat.ca/resource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oncat.ca/transfer_professionals_cour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c4cf3d-435b-46e5-a30d-bbdf35469d3e" xsi:nil="true"/>
    <lcf76f155ced4ddcb4097134ff3c332f xmlns="6e4fbf2d-4de4-4422-9938-0978008af65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400DCDFA15E4484BF5F4140E0B21D" ma:contentTypeVersion="15" ma:contentTypeDescription="Create a new document." ma:contentTypeScope="" ma:versionID="2fffaa36fd2eecf5ab5eabe47d935413">
  <xsd:schema xmlns:xsd="http://www.w3.org/2001/XMLSchema" xmlns:xs="http://www.w3.org/2001/XMLSchema" xmlns:p="http://schemas.microsoft.com/office/2006/metadata/properties" xmlns:ns2="6e4fbf2d-4de4-4422-9938-0978008af652" xmlns:ns3="60c4cf3d-435b-46e5-a30d-bbdf35469d3e" targetNamespace="http://schemas.microsoft.com/office/2006/metadata/properties" ma:root="true" ma:fieldsID="3bf046aa3361698915feca653650e746" ns2:_="" ns3:_="">
    <xsd:import namespace="6e4fbf2d-4de4-4422-9938-0978008af652"/>
    <xsd:import namespace="60c4cf3d-435b-46e5-a30d-bbdf35469d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fbf2d-4de4-4422-9938-0978008af6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ccd0319e-5877-4908-b556-8318907910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4cf3d-435b-46e5-a30d-bbdf35469d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8e1e90a-33ff-47a5-8ac8-fae3e70c1148}" ma:internalName="TaxCatchAll" ma:showField="CatchAllData" ma:web="60c4cf3d-435b-46e5-a30d-bbdf35469d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740E54-17EB-4670-AF75-FE1CCF5D71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3B97B-F3E9-4DEE-B40A-5187FAC1DF2C}">
  <ds:schemaRefs>
    <ds:schemaRef ds:uri="http://schemas.microsoft.com/office/2006/metadata/properties"/>
    <ds:schemaRef ds:uri="http://schemas.microsoft.com/office/infopath/2007/PartnerControls"/>
    <ds:schemaRef ds:uri="60c4cf3d-435b-46e5-a30d-bbdf35469d3e"/>
    <ds:schemaRef ds:uri="6e4fbf2d-4de4-4422-9938-0978008af652"/>
  </ds:schemaRefs>
</ds:datastoreItem>
</file>

<file path=customXml/itemProps3.xml><?xml version="1.0" encoding="utf-8"?>
<ds:datastoreItem xmlns:ds="http://schemas.openxmlformats.org/officeDocument/2006/customXml" ds:itemID="{6161BE30-9FF6-4EE6-8064-4B6EF7222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fbf2d-4de4-4422-9938-0978008af652"/>
    <ds:schemaRef ds:uri="60c4cf3d-435b-46e5-a30d-bbdf35469d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Liber</dc:creator>
  <cp:keywords/>
  <dc:description/>
  <cp:lastModifiedBy>Jane Waldner</cp:lastModifiedBy>
  <cp:revision>5</cp:revision>
  <dcterms:created xsi:type="dcterms:W3CDTF">2024-04-10T18:32:00Z</dcterms:created>
  <dcterms:modified xsi:type="dcterms:W3CDTF">2024-05-21T20:22:00Z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0x01010047A400DCDFA15E4484BF5F4140E0B21D</vt:lpwstr>
  </property>
  <property fmtid="{D5CDD505-2E9C-101B-9397-08002B2CF9AE}" pid="3" name="MediaServiceImageTags">
    <vt:lpwstr/>
  </property>
</Properties>
</file>